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rFonts w:hint="eastAsia"/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 w:rsidRPr="00A23C54">
        <w:rPr>
          <w:rFonts w:hint="eastAsia"/>
          <w:b/>
          <w:bCs/>
          <w:sz w:val="44"/>
          <w:szCs w:val="44"/>
        </w:rPr>
        <w:t>法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医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毒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理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学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教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学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大</w:t>
      </w:r>
      <w:r w:rsidRPr="00A23C54">
        <w:rPr>
          <w:rFonts w:hint="eastAsia"/>
          <w:b/>
          <w:bCs/>
          <w:sz w:val="44"/>
          <w:szCs w:val="44"/>
        </w:rPr>
        <w:t xml:space="preserve"> </w:t>
      </w:r>
      <w:r w:rsidRPr="00A23C54">
        <w:rPr>
          <w:rFonts w:hint="eastAsia"/>
          <w:b/>
          <w:bCs/>
          <w:sz w:val="44"/>
          <w:szCs w:val="44"/>
        </w:rPr>
        <w:t>纲</w:t>
      </w:r>
    </w:p>
    <w:p w:rsidR="00A23C54" w:rsidRPr="00A23C54" w:rsidRDefault="00A23C54" w:rsidP="00DA6D5F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  <w:r w:rsidRPr="00A23C54">
        <w:rPr>
          <w:rFonts w:hint="eastAsia"/>
          <w:bCs/>
          <w:sz w:val="28"/>
          <w:szCs w:val="28"/>
        </w:rPr>
        <w:t>（供法医学专业本科生使用）</w:t>
      </w: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CA43B0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DA6D5F" w:rsidRDefault="00DA6D5F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DA6D5F" w:rsidRDefault="00DA6D5F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DA6D5F" w:rsidRDefault="00DA6D5F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DA6D5F" w:rsidRDefault="00DA6D5F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DA6D5F" w:rsidRPr="00A23C54" w:rsidRDefault="00DA6D5F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Cs/>
          <w:sz w:val="28"/>
          <w:szCs w:val="28"/>
        </w:rPr>
      </w:pP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A23C54">
        <w:rPr>
          <w:rFonts w:hint="eastAsia"/>
          <w:b/>
          <w:bCs/>
          <w:sz w:val="28"/>
          <w:szCs w:val="28"/>
        </w:rPr>
        <w:t>四川大学华西基础医学与法医学院</w:t>
      </w: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A23C54">
        <w:rPr>
          <w:rFonts w:hint="eastAsia"/>
          <w:b/>
          <w:bCs/>
          <w:sz w:val="28"/>
          <w:szCs w:val="28"/>
        </w:rPr>
        <w:t>法医病理学教研室</w:t>
      </w:r>
    </w:p>
    <w:p w:rsidR="00A23C54" w:rsidRPr="00A23C54" w:rsidRDefault="00A23C54" w:rsidP="00DA6D5F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A23C54">
        <w:rPr>
          <w:rFonts w:hint="eastAsia"/>
          <w:b/>
          <w:bCs/>
          <w:sz w:val="28"/>
          <w:szCs w:val="28"/>
        </w:rPr>
        <w:t>201</w:t>
      </w:r>
      <w:r w:rsidR="00B078DB">
        <w:rPr>
          <w:b/>
          <w:bCs/>
          <w:sz w:val="28"/>
          <w:szCs w:val="28"/>
        </w:rPr>
        <w:t>8</w:t>
      </w:r>
      <w:bookmarkStart w:id="0" w:name="_GoBack"/>
      <w:bookmarkEnd w:id="0"/>
      <w:r w:rsidRPr="00A23C54">
        <w:rPr>
          <w:rFonts w:hint="eastAsia"/>
          <w:b/>
          <w:bCs/>
          <w:sz w:val="28"/>
          <w:szCs w:val="28"/>
        </w:rPr>
        <w:t>年</w:t>
      </w:r>
      <w:r w:rsidRPr="00A23C54">
        <w:rPr>
          <w:rFonts w:hint="eastAsia"/>
          <w:b/>
          <w:bCs/>
          <w:sz w:val="28"/>
          <w:szCs w:val="28"/>
        </w:rPr>
        <w:t>5</w:t>
      </w:r>
      <w:r w:rsidRPr="00A23C54">
        <w:rPr>
          <w:rFonts w:hint="eastAsia"/>
          <w:b/>
          <w:bCs/>
          <w:sz w:val="28"/>
          <w:szCs w:val="28"/>
        </w:rPr>
        <w:t>月</w:t>
      </w:r>
    </w:p>
    <w:p w:rsidR="00DA6D5F" w:rsidRPr="00DA6D5F" w:rsidRDefault="00A23C54" w:rsidP="00DA6D5F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 w:rsidRPr="00DA6D5F"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一、课程基本信息</w:t>
      </w:r>
    </w:p>
    <w:p w:rsidR="00A23C54" w:rsidRPr="00A23C54" w:rsidRDefault="00A23C54" w:rsidP="00DA6D5F">
      <w:pPr>
        <w:adjustRightInd w:val="0"/>
        <w:snapToGrid w:val="0"/>
        <w:spacing w:line="360" w:lineRule="auto"/>
        <w:ind w:firstLineChars="200" w:firstLine="560"/>
        <w:rPr>
          <w:rFonts w:cs="黑体"/>
          <w:color w:val="000000"/>
          <w:sz w:val="28"/>
          <w:szCs w:val="28"/>
        </w:rPr>
      </w:pPr>
      <w:r w:rsidRPr="00A23C54">
        <w:rPr>
          <w:rFonts w:cs="黑体" w:hint="eastAsia"/>
          <w:color w:val="000000"/>
          <w:sz w:val="28"/>
          <w:szCs w:val="28"/>
        </w:rPr>
        <w:t>课程名称：法医毒理学（</w:t>
      </w:r>
      <w:r w:rsidRPr="00A23C54">
        <w:rPr>
          <w:rFonts w:ascii="黑体..峯.." w:eastAsia="黑体..峯.." w:cs="黑体..峯.."/>
          <w:color w:val="000000"/>
          <w:sz w:val="28"/>
          <w:szCs w:val="28"/>
        </w:rPr>
        <w:t>Forensic Toxiology</w:t>
      </w:r>
      <w:r w:rsidRPr="00A23C54">
        <w:rPr>
          <w:rFonts w:cs="黑体" w:hint="eastAsia"/>
          <w:color w:val="000000"/>
          <w:sz w:val="28"/>
          <w:szCs w:val="28"/>
        </w:rPr>
        <w:t>）</w:t>
      </w:r>
    </w:p>
    <w:p w:rsidR="00A23C54" w:rsidRPr="00A23C54" w:rsidRDefault="00A23C54" w:rsidP="00DA6D5F">
      <w:pPr>
        <w:adjustRightInd w:val="0"/>
        <w:snapToGrid w:val="0"/>
        <w:spacing w:line="360" w:lineRule="auto"/>
        <w:ind w:firstLineChars="202" w:firstLine="566"/>
        <w:rPr>
          <w:rFonts w:cs="黑体"/>
          <w:color w:val="000000"/>
          <w:sz w:val="28"/>
          <w:szCs w:val="28"/>
        </w:rPr>
      </w:pPr>
      <w:r w:rsidRPr="00A23C54">
        <w:rPr>
          <w:rFonts w:cs="黑体" w:hint="eastAsia"/>
          <w:color w:val="000000"/>
          <w:sz w:val="28"/>
          <w:szCs w:val="28"/>
        </w:rPr>
        <w:t>课程号（代码）：</w:t>
      </w:r>
      <w:r w:rsidRPr="00A23C54">
        <w:rPr>
          <w:rFonts w:cs="黑体"/>
          <w:color w:val="000000"/>
          <w:sz w:val="28"/>
          <w:szCs w:val="28"/>
        </w:rPr>
        <w:t>501018020</w:t>
      </w:r>
    </w:p>
    <w:p w:rsidR="00A23C54" w:rsidRPr="00A23C54" w:rsidRDefault="00A23C54" w:rsidP="00DA6D5F">
      <w:pPr>
        <w:adjustRightInd w:val="0"/>
        <w:snapToGrid w:val="0"/>
        <w:spacing w:line="360" w:lineRule="auto"/>
        <w:ind w:firstLineChars="202" w:firstLine="566"/>
        <w:rPr>
          <w:rFonts w:cs="黑体"/>
          <w:color w:val="000000"/>
          <w:sz w:val="28"/>
          <w:szCs w:val="28"/>
        </w:rPr>
      </w:pPr>
      <w:r w:rsidRPr="00A23C54">
        <w:rPr>
          <w:rFonts w:cs="黑体" w:hint="eastAsia"/>
          <w:color w:val="000000"/>
          <w:sz w:val="28"/>
          <w:szCs w:val="28"/>
        </w:rPr>
        <w:t>课程类别：</w:t>
      </w:r>
      <w:r>
        <w:rPr>
          <w:rFonts w:cs="黑体" w:hint="eastAsia"/>
          <w:color w:val="000000"/>
          <w:sz w:val="28"/>
          <w:szCs w:val="28"/>
        </w:rPr>
        <w:t>必修</w:t>
      </w:r>
      <w:r w:rsidRPr="00A23C54">
        <w:rPr>
          <w:rFonts w:cs="黑体" w:hint="eastAsia"/>
          <w:color w:val="000000"/>
          <w:sz w:val="28"/>
          <w:szCs w:val="28"/>
        </w:rPr>
        <w:t>专业课</w:t>
      </w:r>
    </w:p>
    <w:p w:rsidR="00A23C54" w:rsidRPr="00A23C54" w:rsidRDefault="00A23C54" w:rsidP="00DA6D5F">
      <w:pPr>
        <w:adjustRightInd w:val="0"/>
        <w:snapToGrid w:val="0"/>
        <w:spacing w:line="360" w:lineRule="auto"/>
        <w:ind w:firstLineChars="202" w:firstLine="566"/>
        <w:rPr>
          <w:rFonts w:cs="黑体"/>
          <w:color w:val="000000"/>
          <w:sz w:val="28"/>
          <w:szCs w:val="28"/>
        </w:rPr>
      </w:pPr>
      <w:r w:rsidRPr="00A23C54">
        <w:rPr>
          <w:rFonts w:cs="黑体" w:hint="eastAsia"/>
          <w:color w:val="000000"/>
          <w:sz w:val="28"/>
          <w:szCs w:val="28"/>
        </w:rPr>
        <w:t>学时：</w:t>
      </w:r>
      <w:r w:rsidR="00CA43B0">
        <w:rPr>
          <w:rFonts w:ascii="黑体..峯.." w:eastAsia="黑体..峯.." w:cs="黑体..峯.." w:hint="eastAsia"/>
          <w:color w:val="000000"/>
          <w:sz w:val="28"/>
          <w:szCs w:val="28"/>
        </w:rPr>
        <w:t>16</w:t>
      </w:r>
      <w:r w:rsidRPr="00A23C54">
        <w:rPr>
          <w:rFonts w:cs="黑体" w:hint="eastAsia"/>
          <w:color w:val="000000"/>
          <w:sz w:val="28"/>
          <w:szCs w:val="28"/>
        </w:rPr>
        <w:t>学时</w:t>
      </w:r>
      <w:r w:rsidRPr="00A23C54">
        <w:rPr>
          <w:rFonts w:cs="黑体" w:hint="eastAsia"/>
          <w:color w:val="000000"/>
          <w:sz w:val="28"/>
          <w:szCs w:val="28"/>
        </w:rPr>
        <w:t xml:space="preserve">      </w:t>
      </w:r>
      <w:r>
        <w:rPr>
          <w:rFonts w:cs="黑体"/>
          <w:color w:val="000000"/>
          <w:sz w:val="28"/>
          <w:szCs w:val="28"/>
        </w:rPr>
        <w:t xml:space="preserve">                      </w:t>
      </w:r>
      <w:r w:rsidRPr="00A23C54">
        <w:rPr>
          <w:rFonts w:cs="黑体" w:hint="eastAsia"/>
          <w:color w:val="000000"/>
          <w:sz w:val="28"/>
          <w:szCs w:val="28"/>
        </w:rPr>
        <w:t>学分：</w:t>
      </w:r>
      <w:r w:rsidR="00CA43B0">
        <w:rPr>
          <w:rFonts w:ascii="黑体..峯.." w:eastAsia="黑体..峯.." w:cs="黑体..峯.." w:hint="eastAsia"/>
          <w:color w:val="000000"/>
          <w:sz w:val="28"/>
          <w:szCs w:val="28"/>
        </w:rPr>
        <w:t>1</w:t>
      </w:r>
      <w:r w:rsidRPr="00A23C54">
        <w:rPr>
          <w:rFonts w:cs="黑体" w:hint="eastAsia"/>
          <w:color w:val="000000"/>
          <w:sz w:val="28"/>
          <w:szCs w:val="28"/>
        </w:rPr>
        <w:t>学分</w:t>
      </w:r>
    </w:p>
    <w:p w:rsidR="00A23C54" w:rsidRPr="00A23C54" w:rsidRDefault="00A23C54" w:rsidP="00DA6D5F">
      <w:pPr>
        <w:adjustRightInd w:val="0"/>
        <w:snapToGrid w:val="0"/>
        <w:spacing w:line="360" w:lineRule="auto"/>
        <w:rPr>
          <w:rFonts w:cs="黑体"/>
          <w:color w:val="000000"/>
          <w:sz w:val="28"/>
          <w:szCs w:val="28"/>
        </w:rPr>
      </w:pPr>
    </w:p>
    <w:p w:rsidR="002936ED" w:rsidRPr="00DA6D5F" w:rsidRDefault="00A23C54" w:rsidP="00DA6D5F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 w:rsidRPr="00DA6D5F">
        <w:rPr>
          <w:rFonts w:ascii="黑体" w:eastAsia="黑体" w:hAnsi="黑体" w:cs="黑体" w:hint="eastAsia"/>
          <w:color w:val="000000"/>
          <w:sz w:val="28"/>
          <w:szCs w:val="28"/>
        </w:rPr>
        <w:t>二、教学目的及要求</w:t>
      </w:r>
    </w:p>
    <w:p w:rsidR="00967C5D" w:rsidRPr="00DA6D5F" w:rsidRDefault="00DA6D5F" w:rsidP="00DA6D5F">
      <w:pPr>
        <w:adjustRightInd w:val="0"/>
        <w:snapToGrid w:val="0"/>
        <w:spacing w:line="360" w:lineRule="auto"/>
        <w:ind w:firstLineChars="200" w:firstLine="480"/>
        <w:rPr>
          <w:rFonts w:cs="黑体"/>
          <w:color w:val="000000"/>
          <w:sz w:val="24"/>
        </w:rPr>
      </w:pPr>
      <w:r>
        <w:rPr>
          <w:rFonts w:hint="eastAsia"/>
          <w:sz w:val="24"/>
        </w:rPr>
        <w:t>法医毒理</w:t>
      </w:r>
      <w:r w:rsidRPr="00DA6D5F">
        <w:rPr>
          <w:rFonts w:hint="eastAsia"/>
          <w:sz w:val="24"/>
        </w:rPr>
        <w:t>学是法医学的主干课程，是利用</w:t>
      </w:r>
      <w:r w:rsidR="00967C5D">
        <w:rPr>
          <w:rFonts w:hint="eastAsia"/>
          <w:sz w:val="24"/>
        </w:rPr>
        <w:t>毒理学和</w:t>
      </w:r>
      <w:r w:rsidR="00967C5D">
        <w:rPr>
          <w:sz w:val="24"/>
        </w:rPr>
        <w:t>有关</w:t>
      </w:r>
      <w:r w:rsidR="00967C5D">
        <w:rPr>
          <w:rFonts w:hint="eastAsia"/>
          <w:sz w:val="24"/>
        </w:rPr>
        <w:t>学科的</w:t>
      </w:r>
      <w:r w:rsidR="00967C5D">
        <w:rPr>
          <w:sz w:val="24"/>
        </w:rPr>
        <w:t>理论</w:t>
      </w:r>
      <w:r w:rsidR="00967C5D">
        <w:rPr>
          <w:rFonts w:hint="eastAsia"/>
          <w:sz w:val="24"/>
        </w:rPr>
        <w:t>和</w:t>
      </w:r>
      <w:r w:rsidR="00967C5D">
        <w:rPr>
          <w:sz w:val="24"/>
        </w:rPr>
        <w:t>技术，</w:t>
      </w:r>
      <w:r w:rsidR="00967C5D">
        <w:rPr>
          <w:rFonts w:hint="eastAsia"/>
          <w:sz w:val="24"/>
        </w:rPr>
        <w:t>研究</w:t>
      </w:r>
      <w:r w:rsidR="00967C5D">
        <w:rPr>
          <w:sz w:val="24"/>
        </w:rPr>
        <w:t>与法律有关的自杀、他杀、意外或灾害事故引起中毒的学科。</w:t>
      </w:r>
      <w:r w:rsidRPr="00DA6D5F">
        <w:rPr>
          <w:rFonts w:hint="eastAsia"/>
          <w:sz w:val="24"/>
        </w:rPr>
        <w:t>研究内容涉及</w:t>
      </w:r>
      <w:r w:rsidR="00967C5D">
        <w:rPr>
          <w:rFonts w:hint="eastAsia"/>
          <w:sz w:val="24"/>
        </w:rPr>
        <w:t>法医常见毒物</w:t>
      </w:r>
      <w:r w:rsidR="00967C5D">
        <w:rPr>
          <w:sz w:val="24"/>
        </w:rPr>
        <w:t>的性状、中毒原因、毒理作用、中毒量和致死量、中毒血浓度和致死血浓度、中毒性病变，毒物</w:t>
      </w:r>
      <w:r w:rsidR="00967C5D">
        <w:rPr>
          <w:rFonts w:hint="eastAsia"/>
          <w:sz w:val="24"/>
        </w:rPr>
        <w:t>检测</w:t>
      </w:r>
      <w:r w:rsidR="00967C5D">
        <w:rPr>
          <w:sz w:val="24"/>
        </w:rPr>
        <w:t>检材采取、保存、送检，中毒或中毒死亡方式的法医学鉴定等</w:t>
      </w:r>
      <w:r w:rsidRPr="00DA6D5F">
        <w:rPr>
          <w:rFonts w:hint="eastAsia"/>
          <w:sz w:val="24"/>
        </w:rPr>
        <w:t>方面。法医</w:t>
      </w:r>
      <w:r w:rsidR="00967C5D">
        <w:rPr>
          <w:rFonts w:hint="eastAsia"/>
          <w:sz w:val="24"/>
        </w:rPr>
        <w:t>毒理学</w:t>
      </w:r>
      <w:r w:rsidRPr="00DA6D5F">
        <w:rPr>
          <w:rFonts w:hint="eastAsia"/>
          <w:sz w:val="24"/>
        </w:rPr>
        <w:t>的任务是</w:t>
      </w:r>
      <w:r w:rsidR="00967C5D">
        <w:rPr>
          <w:rFonts w:hint="eastAsia"/>
          <w:sz w:val="24"/>
        </w:rPr>
        <w:t>为有关</w:t>
      </w:r>
      <w:r w:rsidR="00967C5D">
        <w:rPr>
          <w:sz w:val="24"/>
        </w:rPr>
        <w:t>案件的侦查提供线索，为司法审判或民事调解提供科学依据</w:t>
      </w:r>
      <w:r w:rsidRPr="00DA6D5F">
        <w:rPr>
          <w:rFonts w:hint="eastAsia"/>
          <w:sz w:val="24"/>
        </w:rPr>
        <w:t>。该门课程需要紧密结合既往学习的基础医学</w:t>
      </w:r>
      <w:r w:rsidR="00967C5D">
        <w:rPr>
          <w:rFonts w:hint="eastAsia"/>
          <w:sz w:val="24"/>
        </w:rPr>
        <w:t>、</w:t>
      </w:r>
      <w:r w:rsidRPr="00DA6D5F">
        <w:rPr>
          <w:rFonts w:hint="eastAsia"/>
          <w:sz w:val="24"/>
        </w:rPr>
        <w:t>临床医学</w:t>
      </w:r>
      <w:r w:rsidR="00967C5D">
        <w:rPr>
          <w:rFonts w:hint="eastAsia"/>
          <w:sz w:val="24"/>
        </w:rPr>
        <w:t>以及</w:t>
      </w:r>
      <w:r w:rsidR="00967C5D">
        <w:rPr>
          <w:sz w:val="24"/>
        </w:rPr>
        <w:t>毒理学等</w:t>
      </w:r>
      <w:r w:rsidRPr="00DA6D5F">
        <w:rPr>
          <w:rFonts w:hint="eastAsia"/>
          <w:sz w:val="24"/>
        </w:rPr>
        <w:t>的多门学科的知识，并强调建立法医学特有的临案思维方式的培养，将既往所学知识有机结合与应用。</w:t>
      </w:r>
    </w:p>
    <w:p w:rsidR="00A23C54" w:rsidRPr="00A23C54" w:rsidRDefault="00A23C54" w:rsidP="00DA6D5F">
      <w:pPr>
        <w:pStyle w:val="CM5"/>
        <w:snapToGrid w:val="0"/>
        <w:spacing w:line="360" w:lineRule="auto"/>
        <w:rPr>
          <w:rFonts w:cs="黑体"/>
          <w:color w:val="000000"/>
          <w:sz w:val="28"/>
          <w:szCs w:val="28"/>
        </w:rPr>
      </w:pPr>
      <w:r w:rsidRPr="00A23C54">
        <w:rPr>
          <w:rFonts w:cs="黑体" w:hint="eastAsia"/>
          <w:color w:val="000000"/>
          <w:sz w:val="28"/>
          <w:szCs w:val="28"/>
        </w:rPr>
        <w:t>三、教学内容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第一</w:t>
      </w:r>
      <w:r w:rsidRPr="00A23C54">
        <w:rPr>
          <w:rFonts w:cs="黑体" w:hint="eastAsia"/>
          <w:bCs/>
          <w:color w:val="000000"/>
        </w:rPr>
        <w:t>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中毒病理学概论讲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熟悉法医毒理学的任务，内容及研究方法，掌握毒物、中毒的定义，了解毒物的分类原则，熟悉我国毒物种类的特点。掌握中毒量、致死量，全数致死量，半数致死量的定义。熟悉毒物的吸收、分布，代谢和影响毒物作用的因素。熟悉中毒案件性质的确定。中毒的法医学鉴定原则。熟悉中毒尸体的常见改变。熟悉毒物化验检材的采取，保存和送检原则，掌握毒物分析结果的评价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</w:t>
      </w:r>
      <w:r w:rsidRPr="00A23C54">
        <w:rPr>
          <w:rFonts w:cs="黑体" w:hint="eastAsia"/>
          <w:bCs/>
          <w:color w:val="000000"/>
        </w:rPr>
        <w:t>二章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腐蚀毒及金属毒讲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熟悉强酸强碱毒物的毒理作用及病理改变，腐蚀性毒物造成的伤害及后遗症，熟悉金属毒物的毒理作用及尸体改变。了解工业性金属毒物中毒的趋势。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bCs/>
          <w:color w:val="000000"/>
        </w:rPr>
        <w:t>第三章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脑脊髓功能障碍性毒物讲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掌握巴比妥类毒物中毒的毒理作用，非巴比妥类如氯丙嗪、安定等中毒的病</w:t>
      </w:r>
      <w:r w:rsidRPr="00A23C54">
        <w:rPr>
          <w:rFonts w:ascii="宋体" w:eastAsia="宋体" w:cs="宋体" w:hint="eastAsia"/>
          <w:color w:val="000000"/>
        </w:rPr>
        <w:lastRenderedPageBreak/>
        <w:t>理改变。掌握甲醇、乙醇中毒的作用机理，毒物分析检材的提取。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第四</w:t>
      </w:r>
      <w:r w:rsidRPr="00A23C54">
        <w:rPr>
          <w:rFonts w:cs="黑体" w:hint="eastAsia"/>
          <w:bCs/>
          <w:color w:val="000000"/>
        </w:rPr>
        <w:t>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呼吸功能障碍毒物讲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掌握氰化物，</w:t>
      </w:r>
      <w:r w:rsidRPr="00A23C54">
        <w:rPr>
          <w:rFonts w:ascii="宋体" w:eastAsia="宋体" w:cs="宋体"/>
          <w:color w:val="000000"/>
        </w:rPr>
        <w:t>CO</w:t>
      </w:r>
      <w:r w:rsidRPr="00A23C54">
        <w:rPr>
          <w:rFonts w:ascii="宋体" w:eastAsia="宋体" w:cs="宋体" w:hint="eastAsia"/>
          <w:color w:val="000000"/>
        </w:rPr>
        <w:t>中毒的作用机理，病理改变及取材注意事项。熟悉亚硝酸盐类中毒的病理改变，了解意外中毒的发生情况。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</w:t>
      </w:r>
      <w:r w:rsidRPr="00A23C54">
        <w:rPr>
          <w:rFonts w:cs="黑体" w:hint="eastAsia"/>
          <w:bCs/>
          <w:color w:val="000000"/>
        </w:rPr>
        <w:t>五章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吸毒的法医学问题讲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了解吸毒的发生情况，熟悉国内吸毒的状况。阿片（海洛因）中毒的毒理作用，对人体和社会的危害，吸毒死亡的法医学鉴定注意事项。了解吸毒与艾滋病及其他传染病的关系。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</w:t>
      </w:r>
      <w:r w:rsidRPr="00A23C54">
        <w:rPr>
          <w:rFonts w:cs="黑体" w:hint="eastAsia"/>
          <w:bCs/>
          <w:color w:val="000000"/>
        </w:rPr>
        <w:t>六章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农药中毒讲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Pr="00A23C54" w:rsidRDefault="00A23C54" w:rsidP="00DA6D5F">
      <w:pPr>
        <w:pStyle w:val="CM6"/>
        <w:snapToGrid w:val="0"/>
        <w:spacing w:line="360" w:lineRule="auto"/>
        <w:ind w:firstLineChars="200" w:firstLine="480"/>
        <w:rPr>
          <w:rFonts w:ascii="宋体" w:eastAsia="宋体" w:cs="宋体"/>
          <w:color w:val="000000"/>
        </w:rPr>
      </w:pPr>
      <w:r w:rsidRPr="00A23C54">
        <w:rPr>
          <w:rFonts w:ascii="宋体" w:eastAsia="宋体" w:cs="宋体" w:hint="eastAsia"/>
          <w:color w:val="000000"/>
        </w:rPr>
        <w:t>掌握有机磷农药中毒的作用机理，熟悉中毒症状，中毒的病理学改变，熟悉其他有机农药中毒的毒作用。</w:t>
      </w:r>
    </w:p>
    <w:p w:rsidR="00A23C54" w:rsidRPr="00A23C54" w:rsidRDefault="00A23C54" w:rsidP="00DA6D5F">
      <w:pPr>
        <w:pStyle w:val="CM1"/>
        <w:snapToGrid w:val="0"/>
        <w:spacing w:line="360" w:lineRule="auto"/>
        <w:rPr>
          <w:rFonts w:cs="黑体"/>
          <w:color w:val="000000"/>
        </w:rPr>
      </w:pPr>
      <w:r w:rsidRPr="00A23C54">
        <w:rPr>
          <w:rFonts w:cs="黑体" w:hint="eastAsia"/>
          <w:color w:val="000000"/>
        </w:rPr>
        <w:t>第</w:t>
      </w:r>
      <w:r w:rsidRPr="00A23C54">
        <w:rPr>
          <w:rFonts w:cs="黑体" w:hint="eastAsia"/>
          <w:bCs/>
          <w:color w:val="000000"/>
        </w:rPr>
        <w:t>七章</w:t>
      </w:r>
      <w:r>
        <w:rPr>
          <w:rFonts w:cs="黑体" w:hint="eastAsia"/>
          <w:bCs/>
          <w:color w:val="000000"/>
        </w:rPr>
        <w:t xml:space="preserve"> </w:t>
      </w:r>
      <w:r w:rsidRPr="00A23C54">
        <w:rPr>
          <w:rFonts w:cs="黑体" w:hint="eastAsia"/>
          <w:bCs/>
          <w:color w:val="000000"/>
        </w:rPr>
        <w:t>杀鼠剂中毒讲</w:t>
      </w:r>
      <w:r w:rsidRPr="00A23C54">
        <w:rPr>
          <w:rFonts w:cs="黑体"/>
          <w:bCs/>
          <w:color w:val="000000"/>
        </w:rPr>
        <w:t xml:space="preserve"> </w:t>
      </w:r>
      <w:r w:rsidRPr="00A23C54">
        <w:rPr>
          <w:rFonts w:ascii="oúì." w:eastAsia="oúì." w:cs="oúì."/>
          <w:bCs/>
          <w:color w:val="000000"/>
        </w:rPr>
        <w:t>2</w:t>
      </w:r>
      <w:r w:rsidRPr="00A23C54">
        <w:rPr>
          <w:rFonts w:cs="黑体" w:hint="eastAsia"/>
          <w:bCs/>
          <w:color w:val="000000"/>
        </w:rPr>
        <w:t>学时</w:t>
      </w:r>
    </w:p>
    <w:p w:rsidR="00A23C54" w:rsidRDefault="00A23C54" w:rsidP="00DA6D5F">
      <w:pPr>
        <w:pStyle w:val="Default"/>
        <w:snapToGrid w:val="0"/>
        <w:spacing w:line="360" w:lineRule="auto"/>
        <w:ind w:firstLineChars="200" w:firstLine="480"/>
        <w:rPr>
          <w:rFonts w:ascii="宋体" w:eastAsia="宋体" w:cs="宋体"/>
        </w:rPr>
      </w:pPr>
      <w:r w:rsidRPr="00A23C54">
        <w:rPr>
          <w:rFonts w:ascii="宋体" w:eastAsia="宋体" w:cs="宋体" w:hint="eastAsia"/>
        </w:rPr>
        <w:t>熟悉磷化锌、敌鼠钠盐毒理作用，中毒症状及病理改变。了解新杀鼠剂中毒的现状。</w:t>
      </w:r>
    </w:p>
    <w:p w:rsidR="00A23C54" w:rsidRPr="00DB07CE" w:rsidRDefault="00A23C54" w:rsidP="00DA6D5F">
      <w:pPr>
        <w:pStyle w:val="Default"/>
        <w:snapToGrid w:val="0"/>
        <w:spacing w:line="360" w:lineRule="auto"/>
        <w:rPr>
          <w:rFonts w:hAnsi="黑体" w:cs="宋体"/>
        </w:rPr>
      </w:pPr>
      <w:r w:rsidRPr="00DB07CE">
        <w:rPr>
          <w:rFonts w:hAnsi="黑体" w:cs="宋体" w:hint="eastAsia"/>
        </w:rPr>
        <w:t>第</w:t>
      </w:r>
      <w:r w:rsidRPr="00DB07CE">
        <w:rPr>
          <w:rFonts w:hAnsi="黑体" w:cs="宋体"/>
        </w:rPr>
        <w:t>八章</w:t>
      </w:r>
      <w:r w:rsidRPr="00DB07CE">
        <w:rPr>
          <w:rFonts w:hAnsi="黑体" w:cs="宋体" w:hint="eastAsia"/>
        </w:rPr>
        <w:t xml:space="preserve"> 有毒</w:t>
      </w:r>
      <w:r w:rsidRPr="00DB07CE">
        <w:rPr>
          <w:rFonts w:hAnsi="黑体" w:cs="宋体"/>
        </w:rPr>
        <w:t>动植物</w:t>
      </w:r>
      <w:r w:rsidRPr="00DB07CE">
        <w:rPr>
          <w:rFonts w:hAnsi="黑体" w:cs="宋体" w:hint="eastAsia"/>
        </w:rPr>
        <w:t>中毒 2学时</w:t>
      </w:r>
    </w:p>
    <w:p w:rsidR="00A23C54" w:rsidRDefault="004E7EA8" w:rsidP="00967C5D">
      <w:pPr>
        <w:pStyle w:val="Default"/>
        <w:snapToGrid w:val="0"/>
        <w:spacing w:line="360" w:lineRule="auto"/>
        <w:ind w:firstLine="480"/>
        <w:rPr>
          <w:rFonts w:ascii="宋体" w:eastAsia="宋体" w:cs="宋体"/>
        </w:rPr>
      </w:pPr>
      <w:r>
        <w:rPr>
          <w:rFonts w:ascii="宋体" w:eastAsia="宋体" w:cs="宋体" w:hint="eastAsia"/>
        </w:rPr>
        <w:t>掌握</w:t>
      </w:r>
      <w:r>
        <w:rPr>
          <w:rFonts w:ascii="宋体" w:eastAsia="宋体" w:cs="宋体"/>
        </w:rPr>
        <w:t>有毒植物中毒的原因、法医学鉴定方法与步骤和有毒成分及化学性质的分类。熟悉</w:t>
      </w:r>
      <w:r>
        <w:rPr>
          <w:rFonts w:ascii="宋体" w:eastAsia="宋体" w:cs="宋体" w:hint="eastAsia"/>
        </w:rPr>
        <w:t>乌头属</w:t>
      </w:r>
      <w:r>
        <w:rPr>
          <w:rFonts w:ascii="宋体" w:eastAsia="宋体" w:cs="宋体"/>
        </w:rPr>
        <w:t>、毒草、夹竹桃中毒的毒理作用、中毒症状，尸检所见及如何进行检材采取和法医学鉴定。了解</w:t>
      </w:r>
      <w:r>
        <w:rPr>
          <w:rFonts w:ascii="宋体" w:eastAsia="宋体" w:cs="宋体" w:hint="eastAsia"/>
        </w:rPr>
        <w:t>雷公藤</w:t>
      </w:r>
      <w:r>
        <w:rPr>
          <w:rFonts w:ascii="宋体" w:eastAsia="宋体" w:cs="宋体"/>
        </w:rPr>
        <w:t>中毒的毒理作用和法医学鉴定要点。</w:t>
      </w:r>
    </w:p>
    <w:p w:rsidR="00A23C54" w:rsidRPr="00A23C54" w:rsidRDefault="00A23C54" w:rsidP="00DA6D5F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28"/>
          <w:szCs w:val="28"/>
        </w:rPr>
      </w:pPr>
      <w:r w:rsidRPr="00A23C54">
        <w:rPr>
          <w:rFonts w:ascii="黑体" w:eastAsia="黑体" w:hAnsi="黑体" w:cs="黑体" w:hint="eastAsia"/>
          <w:color w:val="000000"/>
          <w:sz w:val="28"/>
          <w:szCs w:val="28"/>
        </w:rPr>
        <w:t>四、教材</w:t>
      </w:r>
    </w:p>
    <w:p w:rsidR="00A23C54" w:rsidRDefault="00A23C54" w:rsidP="00DA6D5F">
      <w:pPr>
        <w:pStyle w:val="CM6"/>
        <w:snapToGrid w:val="0"/>
        <w:spacing w:line="360" w:lineRule="auto"/>
        <w:jc w:val="both"/>
        <w:rPr>
          <w:rFonts w:ascii="宋体" w:eastAsia="宋体" w:cs="宋体"/>
          <w:bCs/>
          <w:color w:val="000000"/>
          <w:szCs w:val="28"/>
        </w:rPr>
      </w:pPr>
      <w:r w:rsidRPr="00DB07CE">
        <w:rPr>
          <w:rFonts w:ascii="宋体" w:eastAsia="宋体" w:cs="宋体" w:hint="eastAsia"/>
          <w:bCs/>
          <w:color w:val="000000"/>
          <w:szCs w:val="28"/>
        </w:rPr>
        <w:t>《法医毒理学》，刘良主编，人民卫生出版社，</w:t>
      </w:r>
      <w:r w:rsidRPr="00DB07CE">
        <w:rPr>
          <w:rFonts w:ascii="宋体" w:eastAsia="宋体" w:cs="宋体"/>
          <w:bCs/>
          <w:color w:val="000000"/>
          <w:szCs w:val="28"/>
        </w:rPr>
        <w:t>2016</w:t>
      </w:r>
      <w:r w:rsidRPr="00DB07CE">
        <w:rPr>
          <w:rFonts w:ascii="宋体" w:eastAsia="宋体" w:cs="宋体" w:hint="eastAsia"/>
          <w:bCs/>
          <w:color w:val="000000"/>
          <w:szCs w:val="28"/>
        </w:rPr>
        <w:t>年3月，第五版</w:t>
      </w:r>
    </w:p>
    <w:p w:rsidR="00A23C54" w:rsidRPr="00A23C54" w:rsidRDefault="00A23C54" w:rsidP="00DA6D5F">
      <w:pPr>
        <w:pStyle w:val="CM5"/>
        <w:snapToGrid w:val="0"/>
        <w:spacing w:line="360" w:lineRule="auto"/>
        <w:jc w:val="both"/>
        <w:rPr>
          <w:rFonts w:hAnsi="黑体" w:cs="宋体"/>
          <w:color w:val="000000"/>
          <w:sz w:val="28"/>
          <w:szCs w:val="28"/>
        </w:rPr>
      </w:pPr>
      <w:r w:rsidRPr="00A23C54">
        <w:rPr>
          <w:rFonts w:hAnsi="黑体" w:cs="宋体" w:hint="eastAsia"/>
          <w:bCs/>
          <w:color w:val="000000"/>
          <w:sz w:val="28"/>
          <w:szCs w:val="28"/>
        </w:rPr>
        <w:t>五、主要参考资料</w:t>
      </w:r>
    </w:p>
    <w:p w:rsidR="00DB07CE" w:rsidRPr="00DB07CE" w:rsidRDefault="00DB07CE" w:rsidP="00DA6D5F">
      <w:pPr>
        <w:pStyle w:val="CM6"/>
        <w:snapToGrid w:val="0"/>
        <w:spacing w:line="360" w:lineRule="auto"/>
        <w:jc w:val="both"/>
        <w:rPr>
          <w:rFonts w:ascii="宋体" w:eastAsia="宋体" w:cs="宋体"/>
          <w:bCs/>
          <w:color w:val="000000"/>
          <w:szCs w:val="28"/>
        </w:rPr>
      </w:pPr>
      <w:r w:rsidRPr="00DB07CE">
        <w:rPr>
          <w:rFonts w:ascii="宋体" w:eastAsia="宋体" w:cs="宋体" w:hint="eastAsia"/>
          <w:bCs/>
          <w:color w:val="000000"/>
          <w:szCs w:val="28"/>
        </w:rPr>
        <w:t>1.</w:t>
      </w:r>
      <w:r w:rsidRPr="00DB07CE">
        <w:rPr>
          <w:rFonts w:ascii="宋体" w:eastAsia="宋体" w:cs="宋体"/>
          <w:bCs/>
          <w:color w:val="000000"/>
          <w:szCs w:val="28"/>
        </w:rPr>
        <w:t>Casarett&amp;Doull</w:t>
      </w:r>
      <w:r w:rsidRPr="00DB07CE">
        <w:rPr>
          <w:rFonts w:ascii="宋体" w:eastAsia="宋体" w:cs="宋体"/>
          <w:bCs/>
          <w:color w:val="000000"/>
          <w:szCs w:val="28"/>
        </w:rPr>
        <w:t>‘</w:t>
      </w:r>
      <w:r w:rsidRPr="00DB07CE">
        <w:rPr>
          <w:rFonts w:ascii="宋体" w:eastAsia="宋体" w:cs="宋体"/>
          <w:bCs/>
          <w:color w:val="000000"/>
          <w:szCs w:val="28"/>
        </w:rPr>
        <w:t>s toxicology</w:t>
      </w:r>
      <w:r w:rsidRPr="00DB07CE">
        <w:rPr>
          <w:rFonts w:ascii="宋体" w:eastAsia="宋体" w:cs="宋体" w:hint="eastAsia"/>
          <w:bCs/>
          <w:color w:val="000000"/>
          <w:szCs w:val="28"/>
        </w:rPr>
        <w:t>，克莱艾森</w:t>
      </w:r>
      <w:r w:rsidRPr="00DB07CE">
        <w:rPr>
          <w:rFonts w:ascii="宋体" w:eastAsia="宋体" w:cs="宋体"/>
          <w:bCs/>
          <w:color w:val="000000"/>
          <w:szCs w:val="28"/>
        </w:rPr>
        <w:t>主编，人民卫生出版社，</w:t>
      </w:r>
      <w:r w:rsidRPr="00DB07CE">
        <w:rPr>
          <w:rFonts w:ascii="宋体" w:eastAsia="宋体" w:cs="宋体" w:hint="eastAsia"/>
          <w:bCs/>
          <w:color w:val="000000"/>
          <w:szCs w:val="28"/>
        </w:rPr>
        <w:t>2002年4月</w:t>
      </w:r>
    </w:p>
    <w:p w:rsidR="00A23C54" w:rsidRDefault="00DB07CE" w:rsidP="00DA6D5F">
      <w:pPr>
        <w:pStyle w:val="CM6"/>
        <w:snapToGrid w:val="0"/>
        <w:spacing w:line="360" w:lineRule="auto"/>
        <w:jc w:val="both"/>
        <w:rPr>
          <w:rFonts w:ascii="宋体" w:eastAsia="宋体" w:cs="宋体"/>
          <w:bCs/>
          <w:color w:val="000000"/>
          <w:szCs w:val="28"/>
        </w:rPr>
      </w:pPr>
      <w:r>
        <w:rPr>
          <w:rFonts w:ascii="宋体" w:eastAsia="宋体" w:cs="宋体" w:hint="eastAsia"/>
          <w:bCs/>
          <w:color w:val="000000"/>
          <w:szCs w:val="28"/>
        </w:rPr>
        <w:t>2.</w:t>
      </w:r>
      <w:r w:rsidR="00A23C54" w:rsidRPr="00DB07CE">
        <w:rPr>
          <w:rFonts w:ascii="宋体" w:eastAsia="宋体" w:cs="宋体" w:hint="eastAsia"/>
          <w:bCs/>
          <w:color w:val="000000"/>
          <w:szCs w:val="28"/>
        </w:rPr>
        <w:t>《中国法医学杂志》、《法医学杂志》、《法律与医学杂志》</w:t>
      </w:r>
    </w:p>
    <w:p w:rsidR="00A23C54" w:rsidRPr="00A23C54" w:rsidRDefault="00A23C54" w:rsidP="00DA6D5F">
      <w:pPr>
        <w:pStyle w:val="CM5"/>
        <w:snapToGrid w:val="0"/>
        <w:spacing w:line="360" w:lineRule="auto"/>
        <w:jc w:val="both"/>
        <w:rPr>
          <w:rFonts w:hAnsi="黑体" w:cs="宋体"/>
          <w:color w:val="000000"/>
          <w:sz w:val="28"/>
          <w:szCs w:val="28"/>
        </w:rPr>
      </w:pPr>
      <w:r w:rsidRPr="00A23C54">
        <w:rPr>
          <w:rFonts w:hAnsi="黑体" w:cs="宋体" w:hint="eastAsia"/>
          <w:bCs/>
          <w:color w:val="000000"/>
          <w:sz w:val="28"/>
          <w:szCs w:val="28"/>
        </w:rPr>
        <w:t>六、成绩评定</w:t>
      </w:r>
    </w:p>
    <w:p w:rsidR="00A23C54" w:rsidRPr="00DA6D5F" w:rsidRDefault="00A23C54" w:rsidP="00DA6D5F">
      <w:pPr>
        <w:pStyle w:val="Default"/>
        <w:snapToGrid w:val="0"/>
        <w:spacing w:line="360" w:lineRule="auto"/>
        <w:rPr>
          <w:rFonts w:ascii="宋体" w:eastAsia="宋体" w:cs="宋体"/>
          <w:bCs/>
          <w:szCs w:val="28"/>
        </w:rPr>
      </w:pPr>
      <w:r w:rsidRPr="00DA6D5F">
        <w:rPr>
          <w:rFonts w:ascii="宋体" w:eastAsia="宋体" w:cs="宋体" w:hint="eastAsia"/>
          <w:bCs/>
          <w:szCs w:val="28"/>
        </w:rPr>
        <w:t>期末理论考试占总分5</w:t>
      </w:r>
      <w:r w:rsidRPr="00DA6D5F">
        <w:rPr>
          <w:rFonts w:ascii="宋体" w:eastAsia="宋体" w:cs="宋体"/>
          <w:bCs/>
          <w:szCs w:val="28"/>
        </w:rPr>
        <w:t>0%</w:t>
      </w:r>
      <w:r w:rsidRPr="00DA6D5F">
        <w:rPr>
          <w:rFonts w:ascii="宋体" w:eastAsia="宋体" w:cs="宋体" w:hint="eastAsia"/>
          <w:bCs/>
          <w:szCs w:val="28"/>
        </w:rPr>
        <w:t>，</w:t>
      </w:r>
      <w:r w:rsidR="00B669B3">
        <w:rPr>
          <w:rFonts w:ascii="宋体" w:eastAsia="宋体" w:cs="宋体" w:hint="eastAsia"/>
          <w:bCs/>
          <w:szCs w:val="28"/>
        </w:rPr>
        <w:t>平时考核</w:t>
      </w:r>
      <w:r w:rsidRPr="00DA6D5F">
        <w:rPr>
          <w:rFonts w:ascii="宋体" w:eastAsia="宋体" w:cs="宋体" w:hint="eastAsia"/>
          <w:bCs/>
          <w:szCs w:val="28"/>
        </w:rPr>
        <w:t>占总分</w:t>
      </w:r>
      <w:r w:rsidR="009E0B6B">
        <w:rPr>
          <w:rFonts w:ascii="宋体" w:eastAsia="宋体" w:cs="宋体" w:hint="eastAsia"/>
          <w:bCs/>
          <w:szCs w:val="28"/>
        </w:rPr>
        <w:t>5</w:t>
      </w:r>
      <w:r w:rsidRPr="00DA6D5F">
        <w:rPr>
          <w:rFonts w:ascii="宋体" w:eastAsia="宋体" w:cs="宋体"/>
          <w:bCs/>
          <w:szCs w:val="28"/>
        </w:rPr>
        <w:t>0%</w:t>
      </w:r>
      <w:r w:rsidRPr="00DA6D5F">
        <w:rPr>
          <w:rFonts w:ascii="宋体" w:eastAsia="宋体" w:cs="宋体" w:hint="eastAsia"/>
          <w:bCs/>
          <w:szCs w:val="28"/>
        </w:rPr>
        <w:t>。</w:t>
      </w:r>
    </w:p>
    <w:p w:rsidR="00A23C54" w:rsidRPr="00A23C54" w:rsidRDefault="00A23C54" w:rsidP="00DA6D5F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A23C54" w:rsidRPr="00A2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98" w:rsidRDefault="00336398" w:rsidP="00A23C54">
      <w:r>
        <w:separator/>
      </w:r>
    </w:p>
  </w:endnote>
  <w:endnote w:type="continuationSeparator" w:id="0">
    <w:p w:rsidR="00336398" w:rsidRDefault="00336398" w:rsidP="00A2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..峯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oúì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98" w:rsidRDefault="00336398" w:rsidP="00A23C54">
      <w:r>
        <w:separator/>
      </w:r>
    </w:p>
  </w:footnote>
  <w:footnote w:type="continuationSeparator" w:id="0">
    <w:p w:rsidR="00336398" w:rsidRDefault="00336398" w:rsidP="00A2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12"/>
    <w:rsid w:val="00183B19"/>
    <w:rsid w:val="00197F1C"/>
    <w:rsid w:val="00336398"/>
    <w:rsid w:val="004E7EA8"/>
    <w:rsid w:val="006D4FD4"/>
    <w:rsid w:val="007E05A0"/>
    <w:rsid w:val="00967C5D"/>
    <w:rsid w:val="009E0B6B"/>
    <w:rsid w:val="00A23C54"/>
    <w:rsid w:val="00A677EF"/>
    <w:rsid w:val="00B078DB"/>
    <w:rsid w:val="00B669B3"/>
    <w:rsid w:val="00CA43B0"/>
    <w:rsid w:val="00CD3E08"/>
    <w:rsid w:val="00D93271"/>
    <w:rsid w:val="00DA6D5F"/>
    <w:rsid w:val="00DB07CE"/>
    <w:rsid w:val="00F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76D3E-CCBA-44BD-AA8F-A978105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C54"/>
    <w:rPr>
      <w:sz w:val="18"/>
      <w:szCs w:val="18"/>
    </w:rPr>
  </w:style>
  <w:style w:type="paragraph" w:customStyle="1" w:styleId="CM5">
    <w:name w:val="CM5"/>
    <w:basedOn w:val="a"/>
    <w:next w:val="a"/>
    <w:uiPriority w:val="99"/>
    <w:rsid w:val="00A23C54"/>
    <w:pPr>
      <w:autoSpaceDE w:val="0"/>
      <w:autoSpaceDN w:val="0"/>
      <w:adjustRightInd w:val="0"/>
      <w:jc w:val="left"/>
    </w:pPr>
    <w:rPr>
      <w:rFonts w:ascii="黑体" w:eastAsia="黑体" w:hAnsiTheme="minorHAnsi" w:cstheme="minorBidi"/>
      <w:kern w:val="0"/>
      <w:sz w:val="24"/>
    </w:rPr>
  </w:style>
  <w:style w:type="paragraph" w:customStyle="1" w:styleId="CM1">
    <w:name w:val="CM1"/>
    <w:basedOn w:val="a"/>
    <w:next w:val="a"/>
    <w:uiPriority w:val="99"/>
    <w:rsid w:val="00A23C54"/>
    <w:pPr>
      <w:autoSpaceDE w:val="0"/>
      <w:autoSpaceDN w:val="0"/>
      <w:adjustRightInd w:val="0"/>
      <w:jc w:val="left"/>
    </w:pPr>
    <w:rPr>
      <w:rFonts w:ascii="黑体" w:eastAsia="黑体" w:hAnsiTheme="minorHAnsi" w:cstheme="minorBidi"/>
      <w:kern w:val="0"/>
      <w:sz w:val="24"/>
    </w:rPr>
  </w:style>
  <w:style w:type="paragraph" w:customStyle="1" w:styleId="CM6">
    <w:name w:val="CM6"/>
    <w:basedOn w:val="a"/>
    <w:next w:val="a"/>
    <w:uiPriority w:val="99"/>
    <w:rsid w:val="00A23C54"/>
    <w:pPr>
      <w:autoSpaceDE w:val="0"/>
      <w:autoSpaceDN w:val="0"/>
      <w:adjustRightInd w:val="0"/>
      <w:jc w:val="left"/>
    </w:pPr>
    <w:rPr>
      <w:rFonts w:ascii="黑体" w:eastAsia="黑体" w:hAnsiTheme="minorHAnsi" w:cstheme="minorBidi"/>
      <w:kern w:val="0"/>
      <w:sz w:val="24"/>
    </w:rPr>
  </w:style>
  <w:style w:type="paragraph" w:customStyle="1" w:styleId="Default">
    <w:name w:val="Default"/>
    <w:rsid w:val="00A23C5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代号</dc:creator>
  <cp:lastModifiedBy>代 号</cp:lastModifiedBy>
  <cp:revision>8</cp:revision>
  <dcterms:created xsi:type="dcterms:W3CDTF">2017-10-18T00:56:00Z</dcterms:created>
  <dcterms:modified xsi:type="dcterms:W3CDTF">2018-05-30T08:19:00Z</dcterms:modified>
</cp:coreProperties>
</file>